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2BB" w:rsidRPr="0032723F" w:rsidRDefault="00B367D4" w:rsidP="0032723F">
      <w:pPr>
        <w:spacing w:before="66"/>
        <w:ind w:left="107" w:right="291"/>
        <w:rPr>
          <w:b/>
          <w:sz w:val="44"/>
          <w:szCs w:val="44"/>
        </w:rPr>
      </w:pPr>
      <w:r w:rsidRPr="0032723F">
        <w:rPr>
          <w:b/>
          <w:w w:val="110"/>
          <w:sz w:val="44"/>
          <w:szCs w:val="44"/>
        </w:rPr>
        <w:t>Guidelines on conduct and behaviour for accredited and recognised lay preachers</w:t>
      </w:r>
    </w:p>
    <w:p w:rsidR="008C02BB" w:rsidRDefault="00B367D4">
      <w:pPr>
        <w:pStyle w:val="ListParagraph"/>
        <w:numPr>
          <w:ilvl w:val="0"/>
          <w:numId w:val="3"/>
        </w:numPr>
        <w:tabs>
          <w:tab w:val="left" w:pos="827"/>
          <w:tab w:val="left" w:pos="828"/>
        </w:tabs>
        <w:spacing w:before="305"/>
        <w:rPr>
          <w:rFonts w:ascii="Bookman Old Style"/>
          <w:b/>
          <w:sz w:val="20"/>
        </w:rPr>
      </w:pPr>
      <w:r>
        <w:rPr>
          <w:b/>
          <w:sz w:val="24"/>
        </w:rPr>
        <w:t>Introduction</w:t>
      </w:r>
      <w:bookmarkStart w:id="0" w:name="_GoBack"/>
      <w:bookmarkEnd w:id="0"/>
    </w:p>
    <w:p w:rsidR="008C02BB" w:rsidRDefault="008C02BB">
      <w:pPr>
        <w:pStyle w:val="BodyText"/>
        <w:spacing w:before="10"/>
        <w:ind w:left="0" w:firstLine="0"/>
        <w:rPr>
          <w:b/>
          <w:sz w:val="20"/>
        </w:rPr>
      </w:pPr>
    </w:p>
    <w:p w:rsidR="008C02BB" w:rsidRDefault="00B367D4">
      <w:pPr>
        <w:pStyle w:val="BodyText"/>
        <w:spacing w:before="0"/>
        <w:ind w:left="108" w:right="291" w:firstLine="0"/>
      </w:pPr>
      <w:r>
        <w:t>This paper sets down expectations of accredited lay preachers in relation to ministers of Word and Sacraments, church related community workers (CRCWs) and elders within</w:t>
      </w:r>
      <w:r>
        <w:rPr>
          <w:spacing w:val="-10"/>
        </w:rPr>
        <w:t xml:space="preserve"> </w:t>
      </w:r>
      <w:r>
        <w:t>the</w:t>
      </w:r>
      <w:r>
        <w:rPr>
          <w:spacing w:val="-10"/>
        </w:rPr>
        <w:t xml:space="preserve"> </w:t>
      </w:r>
      <w:r>
        <w:t>United</w:t>
      </w:r>
      <w:r>
        <w:rPr>
          <w:spacing w:val="-10"/>
        </w:rPr>
        <w:t xml:space="preserve"> </w:t>
      </w:r>
      <w:r>
        <w:t>Reformed</w:t>
      </w:r>
      <w:r>
        <w:rPr>
          <w:spacing w:val="-10"/>
        </w:rPr>
        <w:t xml:space="preserve"> </w:t>
      </w:r>
      <w:r>
        <w:t>Church.</w:t>
      </w:r>
      <w:r>
        <w:rPr>
          <w:spacing w:val="-10"/>
        </w:rPr>
        <w:t xml:space="preserve"> </w:t>
      </w:r>
      <w:r>
        <w:t>Parallel</w:t>
      </w:r>
      <w:r>
        <w:rPr>
          <w:spacing w:val="-12"/>
        </w:rPr>
        <w:t xml:space="preserve"> </w:t>
      </w:r>
      <w:r>
        <w:t>papers</w:t>
      </w:r>
      <w:r>
        <w:rPr>
          <w:spacing w:val="-11"/>
        </w:rPr>
        <w:t xml:space="preserve"> </w:t>
      </w:r>
      <w:r>
        <w:t>about</w:t>
      </w:r>
      <w:r>
        <w:rPr>
          <w:spacing w:val="-12"/>
        </w:rPr>
        <w:t xml:space="preserve"> </w:t>
      </w:r>
      <w:r>
        <w:t>the</w:t>
      </w:r>
      <w:r>
        <w:rPr>
          <w:spacing w:val="-13"/>
        </w:rPr>
        <w:t xml:space="preserve"> </w:t>
      </w:r>
      <w:r>
        <w:t>expectations</w:t>
      </w:r>
      <w:r>
        <w:rPr>
          <w:spacing w:val="-10"/>
        </w:rPr>
        <w:t xml:space="preserve"> </w:t>
      </w:r>
      <w:r>
        <w:t>of</w:t>
      </w:r>
      <w:r>
        <w:rPr>
          <w:spacing w:val="-11"/>
        </w:rPr>
        <w:t xml:space="preserve"> </w:t>
      </w:r>
      <w:r>
        <w:t>ministers, CRCWs and elders are to be read alongside this</w:t>
      </w:r>
      <w:r>
        <w:rPr>
          <w:spacing w:val="-11"/>
        </w:rPr>
        <w:t xml:space="preserve"> </w:t>
      </w:r>
      <w:r>
        <w:t>document.</w:t>
      </w:r>
    </w:p>
    <w:p w:rsidR="008C02BB" w:rsidRDefault="008C02BB">
      <w:pPr>
        <w:pStyle w:val="BodyText"/>
        <w:spacing w:before="10"/>
        <w:ind w:left="0" w:firstLine="0"/>
        <w:rPr>
          <w:sz w:val="20"/>
        </w:rPr>
      </w:pPr>
    </w:p>
    <w:p w:rsidR="008C02BB" w:rsidRDefault="00B367D4">
      <w:pPr>
        <w:pStyle w:val="BodyText"/>
        <w:spacing w:before="0"/>
        <w:ind w:left="108" w:right="200" w:firstLine="0"/>
      </w:pPr>
      <w:r>
        <w:t>Lay preachers exercise an essential and valued role in leading worship in United Reformed Churches. Accredited lay preachers are trained, accredited and commissioned by the United Reformed Church, or recognised by synods. Lay preachers share with ministers of Word and Sacraments in the leadership of worship in local churches. In their role of leading worship there may be times when a lay preacher is called upon to exercise a pastoral role when a minister of Word and Sacraments is not available and they need to adopt similar standards of integrity in their lives and relationships. Lay preachers, in addition to their promises as members of a United Reformed Church, at their commissioning service reaffirm their faith in one God, Father, Son and Holy Spirit and undertake to exercise their ministry in accordance with the Statement concerning the Nature, Faith and Order of the United Reformed</w:t>
      </w:r>
      <w:r>
        <w:rPr>
          <w:spacing w:val="-24"/>
        </w:rPr>
        <w:t xml:space="preserve"> </w:t>
      </w:r>
      <w:r>
        <w:t>Church.</w:t>
      </w:r>
    </w:p>
    <w:p w:rsidR="008C02BB" w:rsidRDefault="008C02BB">
      <w:pPr>
        <w:pStyle w:val="BodyText"/>
        <w:spacing w:before="10"/>
        <w:ind w:left="0" w:firstLine="0"/>
        <w:rPr>
          <w:sz w:val="20"/>
        </w:rPr>
      </w:pPr>
    </w:p>
    <w:p w:rsidR="008C02BB" w:rsidRDefault="00B367D4">
      <w:pPr>
        <w:pStyle w:val="ListParagraph"/>
        <w:numPr>
          <w:ilvl w:val="0"/>
          <w:numId w:val="3"/>
        </w:numPr>
        <w:tabs>
          <w:tab w:val="left" w:pos="801"/>
          <w:tab w:val="left" w:pos="802"/>
        </w:tabs>
        <w:spacing w:before="0" w:line="448" w:lineRule="auto"/>
        <w:ind w:left="108" w:right="5012" w:firstLine="0"/>
        <w:rPr>
          <w:b/>
          <w:i/>
          <w:sz w:val="24"/>
        </w:rPr>
      </w:pPr>
      <w:r>
        <w:rPr>
          <w:b/>
          <w:sz w:val="24"/>
        </w:rPr>
        <w:t>Standards of Christian Behaviour 2a</w:t>
      </w:r>
      <w:r>
        <w:rPr>
          <w:b/>
          <w:sz w:val="24"/>
        </w:rPr>
        <w:tab/>
      </w:r>
      <w:r>
        <w:rPr>
          <w:b/>
          <w:sz w:val="24"/>
        </w:rPr>
        <w:tab/>
      </w:r>
      <w:r>
        <w:rPr>
          <w:b/>
          <w:i/>
          <w:sz w:val="24"/>
        </w:rPr>
        <w:t>Personal integrity and</w:t>
      </w:r>
      <w:r>
        <w:rPr>
          <w:b/>
          <w:i/>
          <w:spacing w:val="-4"/>
          <w:sz w:val="24"/>
        </w:rPr>
        <w:t xml:space="preserve"> </w:t>
      </w:r>
      <w:r>
        <w:rPr>
          <w:b/>
          <w:i/>
          <w:sz w:val="24"/>
        </w:rPr>
        <w:t>health</w:t>
      </w:r>
    </w:p>
    <w:p w:rsidR="008C02BB" w:rsidRDefault="00B367D4" w:rsidP="0032723F">
      <w:pPr>
        <w:pStyle w:val="ListParagraph"/>
        <w:numPr>
          <w:ilvl w:val="0"/>
          <w:numId w:val="2"/>
        </w:numPr>
        <w:tabs>
          <w:tab w:val="left" w:pos="827"/>
          <w:tab w:val="left" w:pos="828"/>
        </w:tabs>
        <w:spacing w:before="0"/>
        <w:rPr>
          <w:sz w:val="24"/>
        </w:rPr>
      </w:pPr>
      <w:r>
        <w:rPr>
          <w:sz w:val="24"/>
        </w:rPr>
        <w:t>To live a Christian life as persons of prayer and</w:t>
      </w:r>
      <w:r>
        <w:rPr>
          <w:spacing w:val="-4"/>
          <w:sz w:val="24"/>
        </w:rPr>
        <w:t xml:space="preserve"> </w:t>
      </w:r>
      <w:r>
        <w:rPr>
          <w:sz w:val="24"/>
        </w:rPr>
        <w:t>integrity.</w:t>
      </w:r>
    </w:p>
    <w:p w:rsidR="0032723F" w:rsidRDefault="0032723F" w:rsidP="0032723F">
      <w:pPr>
        <w:pStyle w:val="ListParagraph"/>
        <w:tabs>
          <w:tab w:val="left" w:pos="827"/>
          <w:tab w:val="left" w:pos="828"/>
        </w:tabs>
        <w:spacing w:before="0"/>
        <w:ind w:firstLine="0"/>
        <w:rPr>
          <w:sz w:val="24"/>
        </w:rPr>
      </w:pPr>
    </w:p>
    <w:p w:rsidR="008C02BB" w:rsidRDefault="00B367D4" w:rsidP="0032723F">
      <w:pPr>
        <w:pStyle w:val="ListParagraph"/>
        <w:numPr>
          <w:ilvl w:val="0"/>
          <w:numId w:val="2"/>
        </w:numPr>
        <w:tabs>
          <w:tab w:val="left" w:pos="827"/>
          <w:tab w:val="left" w:pos="828"/>
        </w:tabs>
        <w:spacing w:before="0"/>
        <w:ind w:right="683"/>
        <w:rPr>
          <w:sz w:val="24"/>
        </w:rPr>
      </w:pPr>
      <w:r>
        <w:rPr>
          <w:sz w:val="24"/>
        </w:rPr>
        <w:t>To be committed to growing in faith and discipleship and developing the gifts each has been</w:t>
      </w:r>
      <w:r>
        <w:rPr>
          <w:spacing w:val="-3"/>
          <w:sz w:val="24"/>
        </w:rPr>
        <w:t xml:space="preserve"> </w:t>
      </w:r>
      <w:r>
        <w:rPr>
          <w:sz w:val="24"/>
        </w:rPr>
        <w:t>given.</w:t>
      </w:r>
    </w:p>
    <w:p w:rsidR="0032723F" w:rsidRDefault="0032723F" w:rsidP="0032723F">
      <w:pPr>
        <w:pStyle w:val="ListParagraph"/>
        <w:tabs>
          <w:tab w:val="left" w:pos="827"/>
          <w:tab w:val="left" w:pos="828"/>
        </w:tabs>
        <w:spacing w:before="0"/>
        <w:ind w:right="683" w:firstLine="0"/>
        <w:rPr>
          <w:sz w:val="24"/>
        </w:rPr>
      </w:pPr>
    </w:p>
    <w:p w:rsidR="008C02BB" w:rsidRDefault="00B367D4" w:rsidP="0032723F">
      <w:pPr>
        <w:pStyle w:val="ListParagraph"/>
        <w:numPr>
          <w:ilvl w:val="0"/>
          <w:numId w:val="2"/>
        </w:numPr>
        <w:tabs>
          <w:tab w:val="left" w:pos="827"/>
          <w:tab w:val="left" w:pos="828"/>
        </w:tabs>
        <w:spacing w:before="0"/>
        <w:ind w:right="550"/>
        <w:rPr>
          <w:sz w:val="24"/>
        </w:rPr>
      </w:pPr>
      <w:r>
        <w:rPr>
          <w:sz w:val="24"/>
        </w:rPr>
        <w:t>To be aware of the need of ministers, lay preachers, elders and members to have appropriate boundaries that safeguard personal and spiritual health and welfare, to promote healthy relationships with others and not to do anything to undermine the spiritual health of</w:t>
      </w:r>
      <w:r>
        <w:rPr>
          <w:spacing w:val="-3"/>
          <w:sz w:val="24"/>
        </w:rPr>
        <w:t xml:space="preserve"> </w:t>
      </w:r>
      <w:r>
        <w:rPr>
          <w:sz w:val="24"/>
        </w:rPr>
        <w:t>another.</w:t>
      </w:r>
    </w:p>
    <w:p w:rsidR="0032723F" w:rsidRPr="0032723F" w:rsidRDefault="0032723F" w:rsidP="0032723F">
      <w:pPr>
        <w:tabs>
          <w:tab w:val="left" w:pos="827"/>
          <w:tab w:val="left" w:pos="828"/>
        </w:tabs>
        <w:ind w:right="550"/>
        <w:rPr>
          <w:sz w:val="24"/>
        </w:rPr>
      </w:pPr>
    </w:p>
    <w:p w:rsidR="008C02BB" w:rsidRDefault="00B367D4" w:rsidP="0032723F">
      <w:pPr>
        <w:pStyle w:val="ListParagraph"/>
        <w:numPr>
          <w:ilvl w:val="0"/>
          <w:numId w:val="2"/>
        </w:numPr>
        <w:tabs>
          <w:tab w:val="left" w:pos="827"/>
          <w:tab w:val="left" w:pos="828"/>
        </w:tabs>
        <w:spacing w:before="0"/>
        <w:ind w:right="278"/>
        <w:rPr>
          <w:sz w:val="24"/>
        </w:rPr>
      </w:pPr>
      <w:r>
        <w:rPr>
          <w:sz w:val="24"/>
        </w:rPr>
        <w:t>To recognise the need for ministers, lay preachers, elders and members to have a healthy lifestyle and to balance demands on ministers/CRCWs' availability and accessibility with respect for ministers’/CRCWs' time for family and friends, personal renewal and rest and spiritual</w:t>
      </w:r>
      <w:r>
        <w:rPr>
          <w:spacing w:val="-1"/>
          <w:sz w:val="24"/>
        </w:rPr>
        <w:t xml:space="preserve"> </w:t>
      </w:r>
      <w:r>
        <w:rPr>
          <w:sz w:val="24"/>
        </w:rPr>
        <w:t>growth.</w:t>
      </w:r>
    </w:p>
    <w:p w:rsidR="0032723F" w:rsidRPr="0032723F" w:rsidRDefault="0032723F" w:rsidP="0032723F">
      <w:pPr>
        <w:tabs>
          <w:tab w:val="left" w:pos="827"/>
          <w:tab w:val="left" w:pos="828"/>
        </w:tabs>
        <w:ind w:right="278"/>
        <w:rPr>
          <w:sz w:val="24"/>
        </w:rPr>
      </w:pPr>
    </w:p>
    <w:p w:rsidR="008C02BB" w:rsidRDefault="00B367D4" w:rsidP="0032723F">
      <w:pPr>
        <w:pStyle w:val="ListParagraph"/>
        <w:numPr>
          <w:ilvl w:val="0"/>
          <w:numId w:val="2"/>
        </w:numPr>
        <w:tabs>
          <w:tab w:val="left" w:pos="828"/>
        </w:tabs>
        <w:spacing w:before="0"/>
        <w:ind w:right="392"/>
        <w:jc w:val="both"/>
        <w:rPr>
          <w:sz w:val="24"/>
        </w:rPr>
      </w:pPr>
      <w:r>
        <w:rPr>
          <w:sz w:val="24"/>
        </w:rPr>
        <w:t>To</w:t>
      </w:r>
      <w:r>
        <w:rPr>
          <w:spacing w:val="-19"/>
          <w:sz w:val="24"/>
        </w:rPr>
        <w:t xml:space="preserve"> </w:t>
      </w:r>
      <w:r>
        <w:rPr>
          <w:sz w:val="24"/>
        </w:rPr>
        <w:t>maintain</w:t>
      </w:r>
      <w:r>
        <w:rPr>
          <w:spacing w:val="-16"/>
          <w:sz w:val="24"/>
        </w:rPr>
        <w:t xml:space="preserve"> </w:t>
      </w:r>
      <w:r>
        <w:rPr>
          <w:sz w:val="24"/>
        </w:rPr>
        <w:t>strict</w:t>
      </w:r>
      <w:r>
        <w:rPr>
          <w:spacing w:val="-16"/>
          <w:sz w:val="24"/>
        </w:rPr>
        <w:t xml:space="preserve"> </w:t>
      </w:r>
      <w:r>
        <w:rPr>
          <w:sz w:val="24"/>
        </w:rPr>
        <w:t>confidentiality</w:t>
      </w:r>
      <w:r>
        <w:rPr>
          <w:spacing w:val="-19"/>
          <w:sz w:val="24"/>
        </w:rPr>
        <w:t xml:space="preserve"> </w:t>
      </w:r>
      <w:r>
        <w:rPr>
          <w:sz w:val="24"/>
        </w:rPr>
        <w:t>of</w:t>
      </w:r>
      <w:r>
        <w:rPr>
          <w:spacing w:val="-14"/>
          <w:sz w:val="24"/>
        </w:rPr>
        <w:t xml:space="preserve"> </w:t>
      </w:r>
      <w:r>
        <w:rPr>
          <w:sz w:val="24"/>
        </w:rPr>
        <w:t>all</w:t>
      </w:r>
      <w:r>
        <w:rPr>
          <w:spacing w:val="-18"/>
          <w:sz w:val="24"/>
        </w:rPr>
        <w:t xml:space="preserve"> </w:t>
      </w:r>
      <w:r>
        <w:rPr>
          <w:sz w:val="24"/>
        </w:rPr>
        <w:t>matters</w:t>
      </w:r>
      <w:r>
        <w:rPr>
          <w:spacing w:val="-19"/>
          <w:sz w:val="24"/>
        </w:rPr>
        <w:t xml:space="preserve"> </w:t>
      </w:r>
      <w:r>
        <w:rPr>
          <w:sz w:val="24"/>
        </w:rPr>
        <w:t>shared</w:t>
      </w:r>
      <w:r>
        <w:rPr>
          <w:spacing w:val="-16"/>
          <w:sz w:val="24"/>
        </w:rPr>
        <w:t xml:space="preserve"> </w:t>
      </w:r>
      <w:r>
        <w:rPr>
          <w:sz w:val="24"/>
        </w:rPr>
        <w:t>in</w:t>
      </w:r>
      <w:r>
        <w:rPr>
          <w:spacing w:val="-15"/>
          <w:sz w:val="24"/>
        </w:rPr>
        <w:t xml:space="preserve"> </w:t>
      </w:r>
      <w:r>
        <w:rPr>
          <w:sz w:val="24"/>
        </w:rPr>
        <w:t>confidence,</w:t>
      </w:r>
      <w:r>
        <w:rPr>
          <w:spacing w:val="-19"/>
          <w:sz w:val="24"/>
        </w:rPr>
        <w:t xml:space="preserve"> </w:t>
      </w:r>
      <w:r>
        <w:rPr>
          <w:sz w:val="24"/>
        </w:rPr>
        <w:t>except</w:t>
      </w:r>
      <w:r>
        <w:rPr>
          <w:spacing w:val="-16"/>
          <w:sz w:val="24"/>
        </w:rPr>
        <w:t xml:space="preserve"> </w:t>
      </w:r>
      <w:r>
        <w:rPr>
          <w:sz w:val="24"/>
        </w:rPr>
        <w:t>when required</w:t>
      </w:r>
      <w:r>
        <w:rPr>
          <w:spacing w:val="-6"/>
          <w:sz w:val="24"/>
        </w:rPr>
        <w:t xml:space="preserve"> </w:t>
      </w:r>
      <w:r>
        <w:rPr>
          <w:sz w:val="24"/>
        </w:rPr>
        <w:t>by</w:t>
      </w:r>
      <w:r>
        <w:rPr>
          <w:spacing w:val="-9"/>
          <w:sz w:val="24"/>
        </w:rPr>
        <w:t xml:space="preserve"> </w:t>
      </w:r>
      <w:r>
        <w:rPr>
          <w:sz w:val="24"/>
        </w:rPr>
        <w:t>law</w:t>
      </w:r>
      <w:r>
        <w:rPr>
          <w:spacing w:val="-10"/>
          <w:sz w:val="24"/>
        </w:rPr>
        <w:t xml:space="preserve"> </w:t>
      </w:r>
      <w:r>
        <w:rPr>
          <w:sz w:val="24"/>
        </w:rPr>
        <w:t>to</w:t>
      </w:r>
      <w:r>
        <w:rPr>
          <w:spacing w:val="-5"/>
          <w:sz w:val="24"/>
        </w:rPr>
        <w:t xml:space="preserve"> </w:t>
      </w:r>
      <w:r>
        <w:rPr>
          <w:sz w:val="24"/>
        </w:rPr>
        <w:t>do</w:t>
      </w:r>
      <w:r>
        <w:rPr>
          <w:spacing w:val="-6"/>
          <w:sz w:val="24"/>
        </w:rPr>
        <w:t xml:space="preserve"> </w:t>
      </w:r>
      <w:r>
        <w:rPr>
          <w:sz w:val="24"/>
        </w:rPr>
        <w:t>otherwise,</w:t>
      </w:r>
      <w:r>
        <w:rPr>
          <w:spacing w:val="-6"/>
          <w:sz w:val="24"/>
        </w:rPr>
        <w:t xml:space="preserve"> </w:t>
      </w:r>
      <w:r>
        <w:rPr>
          <w:sz w:val="24"/>
        </w:rPr>
        <w:t>e.g.</w:t>
      </w:r>
      <w:r>
        <w:rPr>
          <w:spacing w:val="-4"/>
          <w:sz w:val="24"/>
        </w:rPr>
        <w:t xml:space="preserve"> </w:t>
      </w:r>
      <w:r>
        <w:rPr>
          <w:sz w:val="24"/>
        </w:rPr>
        <w:t>with</w:t>
      </w:r>
      <w:r>
        <w:rPr>
          <w:spacing w:val="-6"/>
          <w:sz w:val="24"/>
        </w:rPr>
        <w:t xml:space="preserve"> </w:t>
      </w:r>
      <w:r>
        <w:rPr>
          <w:sz w:val="24"/>
        </w:rPr>
        <w:t>regard</w:t>
      </w:r>
      <w:r>
        <w:rPr>
          <w:spacing w:val="-6"/>
          <w:sz w:val="24"/>
        </w:rPr>
        <w:t xml:space="preserve"> </w:t>
      </w:r>
      <w:r>
        <w:rPr>
          <w:sz w:val="24"/>
        </w:rPr>
        <w:t>to</w:t>
      </w:r>
      <w:r>
        <w:rPr>
          <w:spacing w:val="-5"/>
          <w:sz w:val="24"/>
        </w:rPr>
        <w:t xml:space="preserve"> </w:t>
      </w:r>
      <w:r>
        <w:rPr>
          <w:sz w:val="24"/>
        </w:rPr>
        <w:t>the</w:t>
      </w:r>
      <w:r>
        <w:rPr>
          <w:spacing w:val="-6"/>
          <w:sz w:val="24"/>
        </w:rPr>
        <w:t xml:space="preserve"> </w:t>
      </w:r>
      <w:r>
        <w:rPr>
          <w:sz w:val="24"/>
        </w:rPr>
        <w:t>safety</w:t>
      </w:r>
      <w:r>
        <w:rPr>
          <w:spacing w:val="-9"/>
          <w:sz w:val="24"/>
        </w:rPr>
        <w:t xml:space="preserve"> </w:t>
      </w:r>
      <w:r>
        <w:rPr>
          <w:sz w:val="24"/>
        </w:rPr>
        <w:t>of</w:t>
      </w:r>
      <w:r>
        <w:rPr>
          <w:spacing w:val="-4"/>
          <w:sz w:val="24"/>
        </w:rPr>
        <w:t xml:space="preserve"> </w:t>
      </w:r>
      <w:r>
        <w:rPr>
          <w:sz w:val="24"/>
        </w:rPr>
        <w:t>children,</w:t>
      </w:r>
      <w:r>
        <w:rPr>
          <w:spacing w:val="-6"/>
          <w:sz w:val="24"/>
        </w:rPr>
        <w:t xml:space="preserve"> </w:t>
      </w:r>
      <w:r>
        <w:rPr>
          <w:sz w:val="24"/>
        </w:rPr>
        <w:t>and</w:t>
      </w:r>
      <w:r>
        <w:rPr>
          <w:spacing w:val="-5"/>
          <w:sz w:val="24"/>
        </w:rPr>
        <w:t xml:space="preserve"> </w:t>
      </w:r>
      <w:r>
        <w:rPr>
          <w:sz w:val="24"/>
        </w:rPr>
        <w:t>to respect ministers and elders needs to maintain that same</w:t>
      </w:r>
      <w:r>
        <w:rPr>
          <w:spacing w:val="-19"/>
          <w:sz w:val="24"/>
        </w:rPr>
        <w:t xml:space="preserve"> </w:t>
      </w:r>
      <w:r>
        <w:rPr>
          <w:sz w:val="24"/>
        </w:rPr>
        <w:t>confidentiality.</w:t>
      </w:r>
    </w:p>
    <w:p w:rsidR="0032723F" w:rsidRPr="0032723F" w:rsidRDefault="0032723F" w:rsidP="0032723F">
      <w:pPr>
        <w:tabs>
          <w:tab w:val="left" w:pos="828"/>
        </w:tabs>
        <w:ind w:right="392"/>
        <w:jc w:val="both"/>
        <w:rPr>
          <w:sz w:val="24"/>
        </w:rPr>
      </w:pPr>
    </w:p>
    <w:p w:rsidR="008C02BB" w:rsidRDefault="00B367D4" w:rsidP="0032723F">
      <w:pPr>
        <w:pStyle w:val="ListParagraph"/>
        <w:numPr>
          <w:ilvl w:val="0"/>
          <w:numId w:val="2"/>
        </w:numPr>
        <w:tabs>
          <w:tab w:val="left" w:pos="827"/>
          <w:tab w:val="left" w:pos="828"/>
        </w:tabs>
        <w:spacing w:before="0"/>
        <w:ind w:right="323"/>
        <w:rPr>
          <w:sz w:val="24"/>
        </w:rPr>
      </w:pPr>
      <w:r>
        <w:rPr>
          <w:sz w:val="24"/>
        </w:rPr>
        <w:t>To exercise care and sensitivity when seeking counsel from others and in discussion about pastoral concerns, in order that the identity of any person shall not be revealed unless permission has been</w:t>
      </w:r>
      <w:r>
        <w:rPr>
          <w:spacing w:val="-9"/>
          <w:sz w:val="24"/>
        </w:rPr>
        <w:t xml:space="preserve"> </w:t>
      </w:r>
      <w:r>
        <w:rPr>
          <w:sz w:val="24"/>
        </w:rPr>
        <w:t>granted.</w:t>
      </w:r>
    </w:p>
    <w:p w:rsidR="0032723F" w:rsidRPr="0032723F" w:rsidRDefault="0032723F" w:rsidP="0032723F">
      <w:pPr>
        <w:tabs>
          <w:tab w:val="left" w:pos="827"/>
          <w:tab w:val="left" w:pos="828"/>
        </w:tabs>
        <w:ind w:right="323"/>
        <w:rPr>
          <w:sz w:val="24"/>
        </w:rPr>
      </w:pPr>
    </w:p>
    <w:p w:rsidR="008C02BB" w:rsidRDefault="00B367D4" w:rsidP="0032723F">
      <w:pPr>
        <w:pStyle w:val="ListParagraph"/>
        <w:numPr>
          <w:ilvl w:val="0"/>
          <w:numId w:val="2"/>
        </w:numPr>
        <w:tabs>
          <w:tab w:val="left" w:pos="827"/>
          <w:tab w:val="left" w:pos="828"/>
        </w:tabs>
        <w:spacing w:before="0"/>
        <w:rPr>
          <w:sz w:val="24"/>
        </w:rPr>
      </w:pPr>
      <w:r>
        <w:rPr>
          <w:sz w:val="24"/>
        </w:rPr>
        <w:t>To refrain from using privilege or power for personal advantage or</w:t>
      </w:r>
      <w:r>
        <w:rPr>
          <w:spacing w:val="-18"/>
          <w:sz w:val="24"/>
        </w:rPr>
        <w:t xml:space="preserve"> </w:t>
      </w:r>
      <w:r>
        <w:rPr>
          <w:sz w:val="24"/>
        </w:rPr>
        <w:t>gain,</w:t>
      </w:r>
    </w:p>
    <w:p w:rsidR="008C02BB" w:rsidRDefault="008C02BB" w:rsidP="0032723F">
      <w:pPr>
        <w:rPr>
          <w:sz w:val="24"/>
        </w:rPr>
        <w:sectPr w:rsidR="008C02BB">
          <w:type w:val="continuous"/>
          <w:pgSz w:w="11910" w:h="16840"/>
          <w:pgMar w:top="1120" w:right="1140" w:bottom="280" w:left="1140" w:header="720" w:footer="720" w:gutter="0"/>
          <w:cols w:space="720"/>
        </w:sectPr>
      </w:pPr>
    </w:p>
    <w:p w:rsidR="008C02BB" w:rsidRDefault="00B367D4">
      <w:pPr>
        <w:pStyle w:val="BodyText"/>
        <w:spacing w:before="75"/>
        <w:ind w:firstLine="0"/>
      </w:pPr>
      <w:proofErr w:type="gramStart"/>
      <w:r>
        <w:lastRenderedPageBreak/>
        <w:t>whether</w:t>
      </w:r>
      <w:proofErr w:type="gramEnd"/>
      <w:r>
        <w:t xml:space="preserve"> financial, emotional, sexual or material.</w:t>
      </w:r>
    </w:p>
    <w:p w:rsidR="008C02BB" w:rsidRDefault="008C02BB">
      <w:pPr>
        <w:pStyle w:val="BodyText"/>
        <w:spacing w:before="0"/>
        <w:ind w:left="0" w:firstLine="0"/>
        <w:rPr>
          <w:sz w:val="26"/>
        </w:rPr>
      </w:pPr>
    </w:p>
    <w:p w:rsidR="008C02BB" w:rsidRDefault="00B367D4">
      <w:pPr>
        <w:pStyle w:val="Heading1"/>
        <w:tabs>
          <w:tab w:val="left" w:pos="820"/>
        </w:tabs>
      </w:pPr>
      <w:r>
        <w:rPr>
          <w:i w:val="0"/>
        </w:rPr>
        <w:t>2b</w:t>
      </w:r>
      <w:r>
        <w:rPr>
          <w:i w:val="0"/>
        </w:rPr>
        <w:tab/>
      </w:r>
      <w:r>
        <w:t>Relationships with</w:t>
      </w:r>
      <w:r>
        <w:rPr>
          <w:spacing w:val="-2"/>
        </w:rPr>
        <w:t xml:space="preserve"> </w:t>
      </w:r>
      <w:r>
        <w:t>ministers</w:t>
      </w:r>
    </w:p>
    <w:p w:rsidR="008C02BB" w:rsidRDefault="008C02BB">
      <w:pPr>
        <w:pStyle w:val="BodyText"/>
        <w:spacing w:before="10"/>
        <w:ind w:left="0" w:firstLine="0"/>
        <w:rPr>
          <w:b/>
          <w:i/>
          <w:sz w:val="20"/>
        </w:rPr>
      </w:pPr>
    </w:p>
    <w:p w:rsidR="008C02BB" w:rsidRDefault="00B367D4">
      <w:pPr>
        <w:pStyle w:val="ListParagraph"/>
        <w:numPr>
          <w:ilvl w:val="0"/>
          <w:numId w:val="1"/>
        </w:numPr>
        <w:tabs>
          <w:tab w:val="left" w:pos="827"/>
          <w:tab w:val="left" w:pos="828"/>
        </w:tabs>
        <w:spacing w:before="0"/>
        <w:ind w:right="522"/>
        <w:rPr>
          <w:rFonts w:ascii="Wingdings" w:hAnsi="Wingdings"/>
          <w:sz w:val="18"/>
        </w:rPr>
      </w:pPr>
      <w:r>
        <w:rPr>
          <w:sz w:val="24"/>
        </w:rPr>
        <w:t>To work collaboratively with ministers/CRCWs, elders, members and other lay preachers where appropriate.</w:t>
      </w:r>
    </w:p>
    <w:p w:rsidR="008C02BB" w:rsidRDefault="00B367D4">
      <w:pPr>
        <w:pStyle w:val="ListParagraph"/>
        <w:numPr>
          <w:ilvl w:val="0"/>
          <w:numId w:val="1"/>
        </w:numPr>
        <w:tabs>
          <w:tab w:val="left" w:pos="827"/>
          <w:tab w:val="left" w:pos="828"/>
        </w:tabs>
        <w:ind w:right="240"/>
        <w:rPr>
          <w:rFonts w:ascii="Wingdings" w:hAnsi="Wingdings"/>
          <w:sz w:val="18"/>
        </w:rPr>
      </w:pPr>
      <w:r>
        <w:rPr>
          <w:sz w:val="24"/>
        </w:rPr>
        <w:t>To regard all persons with equal respect and concern and not discriminate against anyone on the basis of gender, race, age, disability or sexual orientation, including</w:t>
      </w:r>
      <w:r>
        <w:rPr>
          <w:spacing w:val="-2"/>
          <w:sz w:val="24"/>
        </w:rPr>
        <w:t xml:space="preserve"> </w:t>
      </w:r>
      <w:r>
        <w:rPr>
          <w:sz w:val="24"/>
        </w:rPr>
        <w:t>ministers/CRCWs.</w:t>
      </w:r>
    </w:p>
    <w:p w:rsidR="008C02BB" w:rsidRDefault="00B367D4">
      <w:pPr>
        <w:pStyle w:val="ListParagraph"/>
        <w:numPr>
          <w:ilvl w:val="0"/>
          <w:numId w:val="1"/>
        </w:numPr>
        <w:tabs>
          <w:tab w:val="left" w:pos="827"/>
          <w:tab w:val="left" w:pos="828"/>
        </w:tabs>
        <w:ind w:right="896"/>
        <w:jc w:val="both"/>
        <w:rPr>
          <w:rFonts w:ascii="Wingdings" w:hAnsi="Wingdings"/>
          <w:sz w:val="18"/>
        </w:rPr>
      </w:pPr>
      <w:r>
        <w:rPr>
          <w:sz w:val="24"/>
        </w:rPr>
        <w:t>To honour the ministers/CRCWs currently called to serve and not invite or encourage other ministers to be involved in the life of the church or to offer pastoral care without the ministers'/CRCWs'</w:t>
      </w:r>
      <w:r>
        <w:rPr>
          <w:spacing w:val="-8"/>
          <w:sz w:val="24"/>
        </w:rPr>
        <w:t xml:space="preserve"> </w:t>
      </w:r>
      <w:r>
        <w:rPr>
          <w:sz w:val="24"/>
        </w:rPr>
        <w:t>consent.</w:t>
      </w:r>
    </w:p>
    <w:p w:rsidR="008C02BB" w:rsidRDefault="00B367D4">
      <w:pPr>
        <w:pStyle w:val="ListParagraph"/>
        <w:numPr>
          <w:ilvl w:val="0"/>
          <w:numId w:val="1"/>
        </w:numPr>
        <w:tabs>
          <w:tab w:val="left" w:pos="827"/>
          <w:tab w:val="left" w:pos="828"/>
        </w:tabs>
        <w:rPr>
          <w:rFonts w:ascii="Wingdings" w:hAnsi="Wingdings"/>
          <w:sz w:val="18"/>
        </w:rPr>
      </w:pPr>
      <w:r>
        <w:rPr>
          <w:sz w:val="24"/>
        </w:rPr>
        <w:t>To refrain from raising pastoral issues with a previous</w:t>
      </w:r>
      <w:r>
        <w:rPr>
          <w:spacing w:val="-9"/>
          <w:sz w:val="24"/>
        </w:rPr>
        <w:t xml:space="preserve"> </w:t>
      </w:r>
      <w:r>
        <w:rPr>
          <w:sz w:val="24"/>
        </w:rPr>
        <w:t>minister/CRCW.</w:t>
      </w:r>
    </w:p>
    <w:p w:rsidR="008C02BB" w:rsidRDefault="00B367D4">
      <w:pPr>
        <w:pStyle w:val="ListParagraph"/>
        <w:numPr>
          <w:ilvl w:val="0"/>
          <w:numId w:val="1"/>
        </w:numPr>
        <w:tabs>
          <w:tab w:val="left" w:pos="827"/>
          <w:tab w:val="left" w:pos="828"/>
        </w:tabs>
        <w:ind w:right="217"/>
        <w:rPr>
          <w:rFonts w:ascii="Wingdings" w:hAnsi="Wingdings"/>
          <w:sz w:val="18"/>
        </w:rPr>
      </w:pPr>
      <w:r>
        <w:rPr>
          <w:sz w:val="24"/>
        </w:rPr>
        <w:t>To respect the work of previous ministers/CRCWs and deal honourably with their record.</w:t>
      </w:r>
    </w:p>
    <w:p w:rsidR="008C02BB" w:rsidRDefault="00B367D4">
      <w:pPr>
        <w:pStyle w:val="ListParagraph"/>
        <w:numPr>
          <w:ilvl w:val="0"/>
          <w:numId w:val="1"/>
        </w:numPr>
        <w:tabs>
          <w:tab w:val="left" w:pos="827"/>
          <w:tab w:val="left" w:pos="828"/>
        </w:tabs>
        <w:ind w:right="925"/>
        <w:rPr>
          <w:rFonts w:ascii="Wingdings" w:hAnsi="Wingdings"/>
          <w:sz w:val="18"/>
        </w:rPr>
      </w:pPr>
      <w:r>
        <w:rPr>
          <w:sz w:val="24"/>
        </w:rPr>
        <w:t>To welcome retired ministers/CRCWs as members and worshippers in the pastorate.</w:t>
      </w:r>
    </w:p>
    <w:p w:rsidR="008C02BB" w:rsidRDefault="008C02BB">
      <w:pPr>
        <w:pStyle w:val="BodyText"/>
        <w:spacing w:before="4"/>
        <w:ind w:left="0" w:firstLine="0"/>
        <w:rPr>
          <w:sz w:val="29"/>
        </w:rPr>
      </w:pPr>
    </w:p>
    <w:p w:rsidR="008C02BB" w:rsidRDefault="00B367D4">
      <w:pPr>
        <w:pStyle w:val="Heading1"/>
        <w:tabs>
          <w:tab w:val="left" w:pos="820"/>
        </w:tabs>
      </w:pPr>
      <w:r>
        <w:rPr>
          <w:i w:val="0"/>
        </w:rPr>
        <w:t>2c</w:t>
      </w:r>
      <w:r>
        <w:rPr>
          <w:i w:val="0"/>
        </w:rPr>
        <w:tab/>
      </w:r>
      <w:r>
        <w:t>Relationship with elders, members and</w:t>
      </w:r>
      <w:r>
        <w:rPr>
          <w:spacing w:val="-1"/>
        </w:rPr>
        <w:t xml:space="preserve"> </w:t>
      </w:r>
      <w:r>
        <w:t>others</w:t>
      </w:r>
    </w:p>
    <w:p w:rsidR="008C02BB" w:rsidRDefault="008C02BB">
      <w:pPr>
        <w:pStyle w:val="BodyText"/>
        <w:spacing w:before="10"/>
        <w:ind w:left="0" w:firstLine="0"/>
        <w:rPr>
          <w:b/>
          <w:i/>
          <w:sz w:val="20"/>
        </w:rPr>
      </w:pPr>
    </w:p>
    <w:p w:rsidR="008C02BB" w:rsidRDefault="00B367D4">
      <w:pPr>
        <w:pStyle w:val="ListParagraph"/>
        <w:numPr>
          <w:ilvl w:val="0"/>
          <w:numId w:val="1"/>
        </w:numPr>
        <w:tabs>
          <w:tab w:val="left" w:pos="827"/>
          <w:tab w:val="left" w:pos="828"/>
        </w:tabs>
        <w:spacing w:before="0"/>
        <w:rPr>
          <w:rFonts w:ascii="Wingdings" w:hAnsi="Wingdings"/>
          <w:sz w:val="24"/>
        </w:rPr>
      </w:pPr>
      <w:r>
        <w:rPr>
          <w:sz w:val="24"/>
        </w:rPr>
        <w:t>To regard all persons with equal love and</w:t>
      </w:r>
      <w:r>
        <w:rPr>
          <w:spacing w:val="-19"/>
          <w:sz w:val="24"/>
        </w:rPr>
        <w:t xml:space="preserve"> </w:t>
      </w:r>
      <w:r>
        <w:rPr>
          <w:sz w:val="24"/>
        </w:rPr>
        <w:t>concern.</w:t>
      </w:r>
    </w:p>
    <w:p w:rsidR="008C02BB" w:rsidRDefault="00B367D4">
      <w:pPr>
        <w:pStyle w:val="ListParagraph"/>
        <w:numPr>
          <w:ilvl w:val="0"/>
          <w:numId w:val="1"/>
        </w:numPr>
        <w:tabs>
          <w:tab w:val="left" w:pos="827"/>
          <w:tab w:val="left" w:pos="828"/>
        </w:tabs>
        <w:rPr>
          <w:rFonts w:ascii="Wingdings" w:hAnsi="Wingdings"/>
          <w:sz w:val="24"/>
        </w:rPr>
      </w:pPr>
      <w:r>
        <w:rPr>
          <w:sz w:val="24"/>
        </w:rPr>
        <w:t>To uphold values of faithfulness, trust and</w:t>
      </w:r>
      <w:r>
        <w:rPr>
          <w:spacing w:val="-22"/>
          <w:sz w:val="24"/>
        </w:rPr>
        <w:t xml:space="preserve"> </w:t>
      </w:r>
      <w:r>
        <w:rPr>
          <w:sz w:val="24"/>
        </w:rPr>
        <w:t>respect.</w:t>
      </w:r>
    </w:p>
    <w:p w:rsidR="008C02BB" w:rsidRDefault="00B367D4">
      <w:pPr>
        <w:pStyle w:val="ListParagraph"/>
        <w:numPr>
          <w:ilvl w:val="0"/>
          <w:numId w:val="1"/>
        </w:numPr>
        <w:tabs>
          <w:tab w:val="left" w:pos="827"/>
          <w:tab w:val="left" w:pos="828"/>
        </w:tabs>
        <w:ind w:right="1911"/>
        <w:rPr>
          <w:rFonts w:ascii="Wingdings" w:hAnsi="Wingdings"/>
          <w:sz w:val="24"/>
        </w:rPr>
      </w:pPr>
      <w:r>
        <w:rPr>
          <w:sz w:val="24"/>
        </w:rPr>
        <w:t>To share leadership and pastoral care with others called to these purposes where appropriate.</w:t>
      </w:r>
    </w:p>
    <w:p w:rsidR="008C02BB" w:rsidRDefault="00B367D4">
      <w:pPr>
        <w:pStyle w:val="ListParagraph"/>
        <w:numPr>
          <w:ilvl w:val="0"/>
          <w:numId w:val="1"/>
        </w:numPr>
        <w:tabs>
          <w:tab w:val="left" w:pos="827"/>
          <w:tab w:val="left" w:pos="828"/>
        </w:tabs>
        <w:ind w:right="841"/>
        <w:rPr>
          <w:rFonts w:ascii="Wingdings" w:hAnsi="Wingdings"/>
          <w:sz w:val="24"/>
        </w:rPr>
      </w:pPr>
      <w:r>
        <w:rPr>
          <w:sz w:val="24"/>
        </w:rPr>
        <w:t>To seek advice from others if in doubt about one's competence to deal with any issue or</w:t>
      </w:r>
      <w:r>
        <w:rPr>
          <w:spacing w:val="-3"/>
          <w:sz w:val="24"/>
        </w:rPr>
        <w:t xml:space="preserve"> </w:t>
      </w:r>
      <w:r>
        <w:rPr>
          <w:sz w:val="24"/>
        </w:rPr>
        <w:t>situation.</w:t>
      </w:r>
    </w:p>
    <w:p w:rsidR="008C02BB" w:rsidRDefault="00B367D4">
      <w:pPr>
        <w:pStyle w:val="ListParagraph"/>
        <w:numPr>
          <w:ilvl w:val="0"/>
          <w:numId w:val="1"/>
        </w:numPr>
        <w:tabs>
          <w:tab w:val="left" w:pos="827"/>
          <w:tab w:val="left" w:pos="828"/>
        </w:tabs>
        <w:ind w:right="286"/>
        <w:rPr>
          <w:rFonts w:ascii="Wingdings" w:hAnsi="Wingdings"/>
          <w:sz w:val="24"/>
        </w:rPr>
      </w:pPr>
      <w:r>
        <w:rPr>
          <w:sz w:val="24"/>
        </w:rPr>
        <w:t>To consider very carefully taking any position of responsibility, particularly in any church where the lay preacher is a not member, and to support the direction of church life initiated through the ministers/CRCWs, elders and church</w:t>
      </w:r>
      <w:r>
        <w:rPr>
          <w:spacing w:val="-24"/>
          <w:sz w:val="24"/>
        </w:rPr>
        <w:t xml:space="preserve"> </w:t>
      </w:r>
      <w:r>
        <w:rPr>
          <w:sz w:val="24"/>
        </w:rPr>
        <w:t>meetings.</w:t>
      </w:r>
    </w:p>
    <w:p w:rsidR="008C02BB" w:rsidRDefault="00B367D4">
      <w:pPr>
        <w:pStyle w:val="ListParagraph"/>
        <w:numPr>
          <w:ilvl w:val="0"/>
          <w:numId w:val="1"/>
        </w:numPr>
        <w:tabs>
          <w:tab w:val="left" w:pos="827"/>
          <w:tab w:val="left" w:pos="828"/>
        </w:tabs>
        <w:rPr>
          <w:rFonts w:ascii="Wingdings" w:hAnsi="Wingdings"/>
          <w:sz w:val="24"/>
        </w:rPr>
      </w:pPr>
      <w:r>
        <w:rPr>
          <w:sz w:val="24"/>
        </w:rPr>
        <w:t>Not to enter a sexual relationship with anyone in their</w:t>
      </w:r>
      <w:r>
        <w:rPr>
          <w:spacing w:val="-4"/>
          <w:sz w:val="24"/>
        </w:rPr>
        <w:t xml:space="preserve"> </w:t>
      </w:r>
      <w:r>
        <w:rPr>
          <w:sz w:val="24"/>
        </w:rPr>
        <w:t>care.</w:t>
      </w:r>
    </w:p>
    <w:p w:rsidR="008C02BB" w:rsidRDefault="00B367D4">
      <w:pPr>
        <w:pStyle w:val="ListParagraph"/>
        <w:numPr>
          <w:ilvl w:val="0"/>
          <w:numId w:val="1"/>
        </w:numPr>
        <w:tabs>
          <w:tab w:val="left" w:pos="827"/>
          <w:tab w:val="left" w:pos="828"/>
        </w:tabs>
        <w:ind w:right="1256"/>
        <w:rPr>
          <w:rFonts w:ascii="Wingdings" w:hAnsi="Wingdings"/>
          <w:sz w:val="24"/>
        </w:rPr>
      </w:pPr>
      <w:r>
        <w:rPr>
          <w:sz w:val="24"/>
        </w:rPr>
        <w:t>Not to be alone with a child or children or young people in a place quite separate from</w:t>
      </w:r>
      <w:r>
        <w:rPr>
          <w:spacing w:val="-3"/>
          <w:sz w:val="24"/>
        </w:rPr>
        <w:t xml:space="preserve"> </w:t>
      </w:r>
      <w:r>
        <w:rPr>
          <w:sz w:val="24"/>
        </w:rPr>
        <w:t>others.</w:t>
      </w:r>
    </w:p>
    <w:p w:rsidR="008C02BB" w:rsidRDefault="008C02BB">
      <w:pPr>
        <w:pStyle w:val="BodyText"/>
        <w:spacing w:before="4"/>
        <w:ind w:left="0" w:firstLine="0"/>
        <w:rPr>
          <w:sz w:val="29"/>
        </w:rPr>
      </w:pPr>
    </w:p>
    <w:p w:rsidR="008C02BB" w:rsidRDefault="00B367D4">
      <w:pPr>
        <w:pStyle w:val="Heading1"/>
        <w:tabs>
          <w:tab w:val="left" w:pos="820"/>
        </w:tabs>
      </w:pPr>
      <w:r>
        <w:rPr>
          <w:i w:val="0"/>
        </w:rPr>
        <w:t>2d</w:t>
      </w:r>
      <w:r>
        <w:rPr>
          <w:i w:val="0"/>
        </w:rPr>
        <w:tab/>
      </w:r>
      <w:r>
        <w:t>Relationship with councils of the</w:t>
      </w:r>
      <w:r>
        <w:rPr>
          <w:spacing w:val="-1"/>
        </w:rPr>
        <w:t xml:space="preserve"> </w:t>
      </w:r>
      <w:r>
        <w:t>Church</w:t>
      </w:r>
    </w:p>
    <w:p w:rsidR="008C02BB" w:rsidRDefault="008C02BB">
      <w:pPr>
        <w:pStyle w:val="BodyText"/>
        <w:spacing w:before="10"/>
        <w:ind w:left="0" w:firstLine="0"/>
        <w:rPr>
          <w:b/>
          <w:i/>
          <w:sz w:val="20"/>
        </w:rPr>
      </w:pPr>
    </w:p>
    <w:p w:rsidR="008C02BB" w:rsidRDefault="00B367D4">
      <w:pPr>
        <w:pStyle w:val="ListParagraph"/>
        <w:numPr>
          <w:ilvl w:val="0"/>
          <w:numId w:val="1"/>
        </w:numPr>
        <w:tabs>
          <w:tab w:val="left" w:pos="755"/>
          <w:tab w:val="left" w:pos="756"/>
        </w:tabs>
        <w:spacing w:before="0"/>
        <w:ind w:right="697"/>
        <w:jc w:val="both"/>
        <w:rPr>
          <w:rFonts w:ascii="Wingdings" w:hAnsi="Wingdings"/>
          <w:sz w:val="18"/>
        </w:rPr>
      </w:pPr>
      <w:r>
        <w:rPr>
          <w:sz w:val="24"/>
        </w:rPr>
        <w:t>To recognise that local URC churches are part of the wider United Reformed Church and that the ministers/CRCWs are committed to play their part in the wider councils of the Church and in ecumenical</w:t>
      </w:r>
      <w:r>
        <w:rPr>
          <w:spacing w:val="-3"/>
          <w:sz w:val="24"/>
        </w:rPr>
        <w:t xml:space="preserve"> </w:t>
      </w:r>
      <w:r>
        <w:rPr>
          <w:sz w:val="24"/>
        </w:rPr>
        <w:t>relationships.</w:t>
      </w:r>
    </w:p>
    <w:p w:rsidR="008C02BB" w:rsidRDefault="00B367D4">
      <w:pPr>
        <w:pStyle w:val="ListParagraph"/>
        <w:numPr>
          <w:ilvl w:val="0"/>
          <w:numId w:val="1"/>
        </w:numPr>
        <w:tabs>
          <w:tab w:val="left" w:pos="755"/>
          <w:tab w:val="left" w:pos="756"/>
        </w:tabs>
        <w:ind w:left="756" w:hanging="648"/>
        <w:rPr>
          <w:rFonts w:ascii="Wingdings" w:hAnsi="Wingdings"/>
          <w:sz w:val="18"/>
        </w:rPr>
      </w:pPr>
      <w:r>
        <w:rPr>
          <w:sz w:val="24"/>
        </w:rPr>
        <w:t>To engage positively with all the councils of the</w:t>
      </w:r>
      <w:r>
        <w:rPr>
          <w:spacing w:val="-1"/>
          <w:sz w:val="24"/>
        </w:rPr>
        <w:t xml:space="preserve"> </w:t>
      </w:r>
      <w:r>
        <w:rPr>
          <w:sz w:val="24"/>
        </w:rPr>
        <w:t>church.</w:t>
      </w:r>
    </w:p>
    <w:p w:rsidR="008C02BB" w:rsidRDefault="00B367D4">
      <w:pPr>
        <w:pStyle w:val="ListParagraph"/>
        <w:numPr>
          <w:ilvl w:val="0"/>
          <w:numId w:val="1"/>
        </w:numPr>
        <w:tabs>
          <w:tab w:val="left" w:pos="755"/>
          <w:tab w:val="left" w:pos="756"/>
        </w:tabs>
        <w:ind w:left="756" w:hanging="648"/>
        <w:rPr>
          <w:rFonts w:ascii="Wingdings" w:hAnsi="Wingdings"/>
          <w:sz w:val="18"/>
        </w:rPr>
      </w:pPr>
      <w:r>
        <w:rPr>
          <w:sz w:val="24"/>
        </w:rPr>
        <w:t>To participate in synod's consultation and review of a pastorate if</w:t>
      </w:r>
      <w:r>
        <w:rPr>
          <w:spacing w:val="-20"/>
          <w:sz w:val="24"/>
        </w:rPr>
        <w:t xml:space="preserve"> </w:t>
      </w:r>
      <w:r>
        <w:rPr>
          <w:sz w:val="24"/>
        </w:rPr>
        <w:t>appropriate.</w:t>
      </w:r>
    </w:p>
    <w:p w:rsidR="008C02BB" w:rsidRDefault="00B367D4">
      <w:pPr>
        <w:pStyle w:val="BodyText"/>
        <w:ind w:left="0" w:right="102" w:firstLine="0"/>
        <w:jc w:val="right"/>
      </w:pPr>
      <w:r>
        <w:t>Mission Council May 2019</w:t>
      </w:r>
    </w:p>
    <w:p w:rsidR="008C02BB" w:rsidRDefault="008C02BB">
      <w:pPr>
        <w:pStyle w:val="BodyText"/>
        <w:spacing w:before="0"/>
        <w:ind w:left="0" w:firstLine="0"/>
        <w:rPr>
          <w:sz w:val="20"/>
        </w:rPr>
      </w:pPr>
    </w:p>
    <w:p w:rsidR="008C02BB" w:rsidRDefault="008C02BB">
      <w:pPr>
        <w:pStyle w:val="BodyText"/>
        <w:spacing w:before="0"/>
        <w:ind w:left="0" w:firstLine="0"/>
        <w:rPr>
          <w:sz w:val="20"/>
        </w:rPr>
      </w:pPr>
    </w:p>
    <w:p w:rsidR="008C02BB" w:rsidRDefault="008C02BB">
      <w:pPr>
        <w:pStyle w:val="BodyText"/>
        <w:spacing w:before="3"/>
        <w:ind w:left="0" w:firstLine="0"/>
        <w:rPr>
          <w:sz w:val="29"/>
        </w:rPr>
      </w:pPr>
    </w:p>
    <w:p w:rsidR="008C02BB" w:rsidRDefault="00B367D4">
      <w:pPr>
        <w:spacing w:before="94"/>
        <w:ind w:left="107"/>
        <w:rPr>
          <w:b/>
        </w:rPr>
      </w:pPr>
      <w:r>
        <w:rPr>
          <w:sz w:val="20"/>
        </w:rPr>
        <w:t xml:space="preserve">Page </w:t>
      </w:r>
      <w:r>
        <w:rPr>
          <w:b/>
        </w:rPr>
        <w:t xml:space="preserve">2 </w:t>
      </w:r>
      <w:r>
        <w:t xml:space="preserve">of </w:t>
      </w:r>
      <w:r>
        <w:rPr>
          <w:b/>
        </w:rPr>
        <w:t>2</w:t>
      </w:r>
    </w:p>
    <w:sectPr w:rsidR="008C02BB">
      <w:pgSz w:w="11910" w:h="16840"/>
      <w:pgMar w:top="1040" w:right="114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16C8A"/>
    <w:multiLevelType w:val="hybridMultilevel"/>
    <w:tmpl w:val="8C3087D6"/>
    <w:lvl w:ilvl="0" w:tplc="B978E582">
      <w:numFmt w:val="bullet"/>
      <w:lvlText w:val=""/>
      <w:lvlJc w:val="left"/>
      <w:pPr>
        <w:ind w:left="828" w:hanging="720"/>
      </w:pPr>
      <w:rPr>
        <w:rFonts w:ascii="Symbol" w:eastAsia="Symbol" w:hAnsi="Symbol" w:cs="Symbol" w:hint="default"/>
        <w:w w:val="100"/>
        <w:sz w:val="24"/>
        <w:szCs w:val="24"/>
        <w:lang w:val="en-GB" w:eastAsia="en-GB" w:bidi="en-GB"/>
      </w:rPr>
    </w:lvl>
    <w:lvl w:ilvl="1" w:tplc="658E7F9C">
      <w:numFmt w:val="bullet"/>
      <w:lvlText w:val="•"/>
      <w:lvlJc w:val="left"/>
      <w:pPr>
        <w:ind w:left="1700" w:hanging="720"/>
      </w:pPr>
      <w:rPr>
        <w:rFonts w:hint="default"/>
        <w:lang w:val="en-GB" w:eastAsia="en-GB" w:bidi="en-GB"/>
      </w:rPr>
    </w:lvl>
    <w:lvl w:ilvl="2" w:tplc="E9A615A6">
      <w:numFmt w:val="bullet"/>
      <w:lvlText w:val="•"/>
      <w:lvlJc w:val="left"/>
      <w:pPr>
        <w:ind w:left="2581" w:hanging="720"/>
      </w:pPr>
      <w:rPr>
        <w:rFonts w:hint="default"/>
        <w:lang w:val="en-GB" w:eastAsia="en-GB" w:bidi="en-GB"/>
      </w:rPr>
    </w:lvl>
    <w:lvl w:ilvl="3" w:tplc="F56CD91A">
      <w:numFmt w:val="bullet"/>
      <w:lvlText w:val="•"/>
      <w:lvlJc w:val="left"/>
      <w:pPr>
        <w:ind w:left="3461" w:hanging="720"/>
      </w:pPr>
      <w:rPr>
        <w:rFonts w:hint="default"/>
        <w:lang w:val="en-GB" w:eastAsia="en-GB" w:bidi="en-GB"/>
      </w:rPr>
    </w:lvl>
    <w:lvl w:ilvl="4" w:tplc="7CF41C3E">
      <w:numFmt w:val="bullet"/>
      <w:lvlText w:val="•"/>
      <w:lvlJc w:val="left"/>
      <w:pPr>
        <w:ind w:left="4342" w:hanging="720"/>
      </w:pPr>
      <w:rPr>
        <w:rFonts w:hint="default"/>
        <w:lang w:val="en-GB" w:eastAsia="en-GB" w:bidi="en-GB"/>
      </w:rPr>
    </w:lvl>
    <w:lvl w:ilvl="5" w:tplc="EF82CCC4">
      <w:numFmt w:val="bullet"/>
      <w:lvlText w:val="•"/>
      <w:lvlJc w:val="left"/>
      <w:pPr>
        <w:ind w:left="5223" w:hanging="720"/>
      </w:pPr>
      <w:rPr>
        <w:rFonts w:hint="default"/>
        <w:lang w:val="en-GB" w:eastAsia="en-GB" w:bidi="en-GB"/>
      </w:rPr>
    </w:lvl>
    <w:lvl w:ilvl="6" w:tplc="19D2F024">
      <w:numFmt w:val="bullet"/>
      <w:lvlText w:val="•"/>
      <w:lvlJc w:val="left"/>
      <w:pPr>
        <w:ind w:left="6103" w:hanging="720"/>
      </w:pPr>
      <w:rPr>
        <w:rFonts w:hint="default"/>
        <w:lang w:val="en-GB" w:eastAsia="en-GB" w:bidi="en-GB"/>
      </w:rPr>
    </w:lvl>
    <w:lvl w:ilvl="7" w:tplc="3D8C79B6">
      <w:numFmt w:val="bullet"/>
      <w:lvlText w:val="•"/>
      <w:lvlJc w:val="left"/>
      <w:pPr>
        <w:ind w:left="6984" w:hanging="720"/>
      </w:pPr>
      <w:rPr>
        <w:rFonts w:hint="default"/>
        <w:lang w:val="en-GB" w:eastAsia="en-GB" w:bidi="en-GB"/>
      </w:rPr>
    </w:lvl>
    <w:lvl w:ilvl="8" w:tplc="C2082436">
      <w:numFmt w:val="bullet"/>
      <w:lvlText w:val="•"/>
      <w:lvlJc w:val="left"/>
      <w:pPr>
        <w:ind w:left="7865" w:hanging="720"/>
      </w:pPr>
      <w:rPr>
        <w:rFonts w:hint="default"/>
        <w:lang w:val="en-GB" w:eastAsia="en-GB" w:bidi="en-GB"/>
      </w:rPr>
    </w:lvl>
  </w:abstractNum>
  <w:abstractNum w:abstractNumId="1">
    <w:nsid w:val="46EF7536"/>
    <w:multiLevelType w:val="hybridMultilevel"/>
    <w:tmpl w:val="E68E6A7C"/>
    <w:lvl w:ilvl="0" w:tplc="99B8B732">
      <w:start w:val="1"/>
      <w:numFmt w:val="decimal"/>
      <w:lvlText w:val="%1."/>
      <w:lvlJc w:val="left"/>
      <w:pPr>
        <w:ind w:left="828" w:hanging="720"/>
        <w:jc w:val="left"/>
      </w:pPr>
      <w:rPr>
        <w:rFonts w:hint="default"/>
        <w:b/>
        <w:bCs/>
        <w:w w:val="99"/>
        <w:lang w:val="en-GB" w:eastAsia="en-GB" w:bidi="en-GB"/>
      </w:rPr>
    </w:lvl>
    <w:lvl w:ilvl="1" w:tplc="8592907A">
      <w:numFmt w:val="bullet"/>
      <w:lvlText w:val="•"/>
      <w:lvlJc w:val="left"/>
      <w:pPr>
        <w:ind w:left="1700" w:hanging="720"/>
      </w:pPr>
      <w:rPr>
        <w:rFonts w:hint="default"/>
        <w:lang w:val="en-GB" w:eastAsia="en-GB" w:bidi="en-GB"/>
      </w:rPr>
    </w:lvl>
    <w:lvl w:ilvl="2" w:tplc="38B003CA">
      <w:numFmt w:val="bullet"/>
      <w:lvlText w:val="•"/>
      <w:lvlJc w:val="left"/>
      <w:pPr>
        <w:ind w:left="2581" w:hanging="720"/>
      </w:pPr>
      <w:rPr>
        <w:rFonts w:hint="default"/>
        <w:lang w:val="en-GB" w:eastAsia="en-GB" w:bidi="en-GB"/>
      </w:rPr>
    </w:lvl>
    <w:lvl w:ilvl="3" w:tplc="C336958A">
      <w:numFmt w:val="bullet"/>
      <w:lvlText w:val="•"/>
      <w:lvlJc w:val="left"/>
      <w:pPr>
        <w:ind w:left="3461" w:hanging="720"/>
      </w:pPr>
      <w:rPr>
        <w:rFonts w:hint="default"/>
        <w:lang w:val="en-GB" w:eastAsia="en-GB" w:bidi="en-GB"/>
      </w:rPr>
    </w:lvl>
    <w:lvl w:ilvl="4" w:tplc="685ADAA8">
      <w:numFmt w:val="bullet"/>
      <w:lvlText w:val="•"/>
      <w:lvlJc w:val="left"/>
      <w:pPr>
        <w:ind w:left="4342" w:hanging="720"/>
      </w:pPr>
      <w:rPr>
        <w:rFonts w:hint="default"/>
        <w:lang w:val="en-GB" w:eastAsia="en-GB" w:bidi="en-GB"/>
      </w:rPr>
    </w:lvl>
    <w:lvl w:ilvl="5" w:tplc="FEE88EB2">
      <w:numFmt w:val="bullet"/>
      <w:lvlText w:val="•"/>
      <w:lvlJc w:val="left"/>
      <w:pPr>
        <w:ind w:left="5223" w:hanging="720"/>
      </w:pPr>
      <w:rPr>
        <w:rFonts w:hint="default"/>
        <w:lang w:val="en-GB" w:eastAsia="en-GB" w:bidi="en-GB"/>
      </w:rPr>
    </w:lvl>
    <w:lvl w:ilvl="6" w:tplc="C39A71CC">
      <w:numFmt w:val="bullet"/>
      <w:lvlText w:val="•"/>
      <w:lvlJc w:val="left"/>
      <w:pPr>
        <w:ind w:left="6103" w:hanging="720"/>
      </w:pPr>
      <w:rPr>
        <w:rFonts w:hint="default"/>
        <w:lang w:val="en-GB" w:eastAsia="en-GB" w:bidi="en-GB"/>
      </w:rPr>
    </w:lvl>
    <w:lvl w:ilvl="7" w:tplc="FA94A9AC">
      <w:numFmt w:val="bullet"/>
      <w:lvlText w:val="•"/>
      <w:lvlJc w:val="left"/>
      <w:pPr>
        <w:ind w:left="6984" w:hanging="720"/>
      </w:pPr>
      <w:rPr>
        <w:rFonts w:hint="default"/>
        <w:lang w:val="en-GB" w:eastAsia="en-GB" w:bidi="en-GB"/>
      </w:rPr>
    </w:lvl>
    <w:lvl w:ilvl="8" w:tplc="C7022FD8">
      <w:numFmt w:val="bullet"/>
      <w:lvlText w:val="•"/>
      <w:lvlJc w:val="left"/>
      <w:pPr>
        <w:ind w:left="7865" w:hanging="720"/>
      </w:pPr>
      <w:rPr>
        <w:rFonts w:hint="default"/>
        <w:lang w:val="en-GB" w:eastAsia="en-GB" w:bidi="en-GB"/>
      </w:rPr>
    </w:lvl>
  </w:abstractNum>
  <w:abstractNum w:abstractNumId="2">
    <w:nsid w:val="76AD1821"/>
    <w:multiLevelType w:val="hybridMultilevel"/>
    <w:tmpl w:val="E30A85FC"/>
    <w:lvl w:ilvl="0" w:tplc="8012C9C4">
      <w:numFmt w:val="bullet"/>
      <w:lvlText w:val=""/>
      <w:lvlJc w:val="left"/>
      <w:pPr>
        <w:ind w:left="828" w:hanging="720"/>
      </w:pPr>
      <w:rPr>
        <w:rFonts w:hint="default"/>
        <w:w w:val="100"/>
        <w:lang w:val="en-GB" w:eastAsia="en-GB" w:bidi="en-GB"/>
      </w:rPr>
    </w:lvl>
    <w:lvl w:ilvl="1" w:tplc="12E65A46">
      <w:numFmt w:val="bullet"/>
      <w:lvlText w:val="•"/>
      <w:lvlJc w:val="left"/>
      <w:pPr>
        <w:ind w:left="1700" w:hanging="720"/>
      </w:pPr>
      <w:rPr>
        <w:rFonts w:hint="default"/>
        <w:lang w:val="en-GB" w:eastAsia="en-GB" w:bidi="en-GB"/>
      </w:rPr>
    </w:lvl>
    <w:lvl w:ilvl="2" w:tplc="951E4B88">
      <w:numFmt w:val="bullet"/>
      <w:lvlText w:val="•"/>
      <w:lvlJc w:val="left"/>
      <w:pPr>
        <w:ind w:left="2581" w:hanging="720"/>
      </w:pPr>
      <w:rPr>
        <w:rFonts w:hint="default"/>
        <w:lang w:val="en-GB" w:eastAsia="en-GB" w:bidi="en-GB"/>
      </w:rPr>
    </w:lvl>
    <w:lvl w:ilvl="3" w:tplc="1DF6D688">
      <w:numFmt w:val="bullet"/>
      <w:lvlText w:val="•"/>
      <w:lvlJc w:val="left"/>
      <w:pPr>
        <w:ind w:left="3461" w:hanging="720"/>
      </w:pPr>
      <w:rPr>
        <w:rFonts w:hint="default"/>
        <w:lang w:val="en-GB" w:eastAsia="en-GB" w:bidi="en-GB"/>
      </w:rPr>
    </w:lvl>
    <w:lvl w:ilvl="4" w:tplc="AA2868A8">
      <w:numFmt w:val="bullet"/>
      <w:lvlText w:val="•"/>
      <w:lvlJc w:val="left"/>
      <w:pPr>
        <w:ind w:left="4342" w:hanging="720"/>
      </w:pPr>
      <w:rPr>
        <w:rFonts w:hint="default"/>
        <w:lang w:val="en-GB" w:eastAsia="en-GB" w:bidi="en-GB"/>
      </w:rPr>
    </w:lvl>
    <w:lvl w:ilvl="5" w:tplc="95AC826E">
      <w:numFmt w:val="bullet"/>
      <w:lvlText w:val="•"/>
      <w:lvlJc w:val="left"/>
      <w:pPr>
        <w:ind w:left="5223" w:hanging="720"/>
      </w:pPr>
      <w:rPr>
        <w:rFonts w:hint="default"/>
        <w:lang w:val="en-GB" w:eastAsia="en-GB" w:bidi="en-GB"/>
      </w:rPr>
    </w:lvl>
    <w:lvl w:ilvl="6" w:tplc="17E280CE">
      <w:numFmt w:val="bullet"/>
      <w:lvlText w:val="•"/>
      <w:lvlJc w:val="left"/>
      <w:pPr>
        <w:ind w:left="6103" w:hanging="720"/>
      </w:pPr>
      <w:rPr>
        <w:rFonts w:hint="default"/>
        <w:lang w:val="en-GB" w:eastAsia="en-GB" w:bidi="en-GB"/>
      </w:rPr>
    </w:lvl>
    <w:lvl w:ilvl="7" w:tplc="06CAED50">
      <w:numFmt w:val="bullet"/>
      <w:lvlText w:val="•"/>
      <w:lvlJc w:val="left"/>
      <w:pPr>
        <w:ind w:left="6984" w:hanging="720"/>
      </w:pPr>
      <w:rPr>
        <w:rFonts w:hint="default"/>
        <w:lang w:val="en-GB" w:eastAsia="en-GB" w:bidi="en-GB"/>
      </w:rPr>
    </w:lvl>
    <w:lvl w:ilvl="8" w:tplc="AE86F85C">
      <w:numFmt w:val="bullet"/>
      <w:lvlText w:val="•"/>
      <w:lvlJc w:val="left"/>
      <w:pPr>
        <w:ind w:left="7865" w:hanging="720"/>
      </w:pPr>
      <w:rPr>
        <w:rFonts w:hint="default"/>
        <w:lang w:val="en-GB" w:eastAsia="en-GB" w:bidi="en-GB"/>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8C02BB"/>
    <w:rsid w:val="0032723F"/>
    <w:rsid w:val="008C02BB"/>
    <w:rsid w:val="00B367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08"/>
      <w:outlineLvl w:val="0"/>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0"/>
      <w:ind w:left="828" w:hanging="720"/>
    </w:pPr>
    <w:rPr>
      <w:sz w:val="24"/>
      <w:szCs w:val="24"/>
    </w:rPr>
  </w:style>
  <w:style w:type="paragraph" w:styleId="ListParagraph">
    <w:name w:val="List Paragraph"/>
    <w:basedOn w:val="Normal"/>
    <w:uiPriority w:val="1"/>
    <w:qFormat/>
    <w:pPr>
      <w:spacing w:before="120"/>
      <w:ind w:left="828" w:hanging="720"/>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691</Words>
  <Characters>3943</Characters>
  <Application>Microsoft Office Word</Application>
  <DocSecurity>0</DocSecurity>
  <Lines>32</Lines>
  <Paragraphs>9</Paragraphs>
  <ScaleCrop>false</ScaleCrop>
  <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 template 2017</dc:title>
  <dc:subject>GA 2016</dc:subject>
  <dc:creator>graphics@urc</dc:creator>
  <cp:lastModifiedBy>Rachel Vernon</cp:lastModifiedBy>
  <cp:revision>3</cp:revision>
  <dcterms:created xsi:type="dcterms:W3CDTF">2019-07-11T11:46:00Z</dcterms:created>
  <dcterms:modified xsi:type="dcterms:W3CDTF">2019-07-15T14:21:00Z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Acrobat PDFMaker 11 for Word</vt:lpwstr>
  </property>
  <property fmtid="{D5CDD505-2E9C-101B-9397-08002B2CF9AE}" pid="4" name="LastSaved">
    <vt:filetime>2019-07-11T00:00:00Z</vt:filetime>
  </property>
</Properties>
</file>